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BB" w:rsidRPr="00D254FC" w:rsidRDefault="00026154" w:rsidP="00D254FC">
      <w:pPr>
        <w:jc w:val="center"/>
        <w:rPr>
          <w:b/>
        </w:rPr>
      </w:pPr>
      <w:r>
        <w:rPr>
          <w:b/>
        </w:rPr>
        <w:t>ORIENTAÇÕES</w:t>
      </w:r>
    </w:p>
    <w:p w:rsidR="00D254FC" w:rsidRPr="00D254FC" w:rsidRDefault="00D254FC" w:rsidP="00D254FC">
      <w:pPr>
        <w:jc w:val="center"/>
        <w:rPr>
          <w:b/>
        </w:rPr>
      </w:pPr>
    </w:p>
    <w:p w:rsidR="00737358" w:rsidRPr="00737358" w:rsidRDefault="00737358" w:rsidP="00737358">
      <w:pPr>
        <w:jc w:val="center"/>
        <w:rPr>
          <w:b/>
        </w:rPr>
      </w:pPr>
      <w:r w:rsidRPr="00737358">
        <w:rPr>
          <w:b/>
        </w:rPr>
        <w:t>Edital</w:t>
      </w:r>
      <w:r w:rsidR="001A751A">
        <w:rPr>
          <w:b/>
        </w:rPr>
        <w:t xml:space="preserve"> de Chamamento Público número 06</w:t>
      </w:r>
      <w:r w:rsidRPr="00737358">
        <w:rPr>
          <w:b/>
        </w:rPr>
        <w:t>/2019.</w:t>
      </w:r>
    </w:p>
    <w:p w:rsidR="00737358" w:rsidRPr="00737358" w:rsidRDefault="00737358" w:rsidP="00737358">
      <w:pPr>
        <w:jc w:val="center"/>
        <w:rPr>
          <w:b/>
        </w:rPr>
      </w:pPr>
    </w:p>
    <w:p w:rsidR="00D254FC" w:rsidRPr="00D254FC" w:rsidRDefault="001A751A" w:rsidP="001A751A">
      <w:pPr>
        <w:jc w:val="center"/>
        <w:rPr>
          <w:b/>
        </w:rPr>
      </w:pPr>
      <w:bookmarkStart w:id="0" w:name="_GoBack"/>
      <w:r w:rsidRPr="001A751A">
        <w:rPr>
          <w:b/>
        </w:rPr>
        <w:t>SERVIÇO DE ACOLHIMENTO INSTITUCIONAL PARA JOVENS E ADULTOS COM DEFICIÊNCIA EM RESIDÊNCIA INCLUSIVA</w:t>
      </w:r>
      <w:r>
        <w:rPr>
          <w:b/>
        </w:rPr>
        <w:t xml:space="preserve"> – 10 VAGAS</w:t>
      </w:r>
    </w:p>
    <w:bookmarkEnd w:id="0"/>
    <w:p w:rsidR="00026154" w:rsidRPr="00026154" w:rsidRDefault="00026154" w:rsidP="00026154">
      <w:pPr>
        <w:jc w:val="both"/>
        <w:rPr>
          <w:b/>
        </w:rPr>
      </w:pPr>
    </w:p>
    <w:p w:rsidR="00026154" w:rsidRPr="00026154" w:rsidRDefault="00026154" w:rsidP="00026154">
      <w:pPr>
        <w:jc w:val="both"/>
        <w:rPr>
          <w:b/>
        </w:rPr>
      </w:pPr>
      <w:r>
        <w:rPr>
          <w:b/>
        </w:rPr>
        <w:t>Etapa 6</w:t>
      </w:r>
      <w:r w:rsidRPr="00026154">
        <w:rPr>
          <w:b/>
        </w:rPr>
        <w:t>: Interposição de recursos contra o resultado preliminar.</w:t>
      </w:r>
    </w:p>
    <w:p w:rsidR="00026154" w:rsidRPr="00026154" w:rsidRDefault="00026154" w:rsidP="00026154">
      <w:pPr>
        <w:jc w:val="both"/>
        <w:rPr>
          <w:b/>
        </w:rPr>
      </w:pPr>
    </w:p>
    <w:p w:rsidR="00026154" w:rsidRPr="001A751A" w:rsidRDefault="00026154" w:rsidP="00026154">
      <w:pPr>
        <w:ind w:firstLine="720"/>
        <w:jc w:val="both"/>
      </w:pPr>
      <w:r w:rsidRPr="001A751A">
        <w:t>Nos termos do art. 18 do Decreto nº 8.726, de 2016, os participantes que desejarem recorrer contra o resultado preliminar deverão apresentar recurso administrativo, via ofício, no prazo de 5 (cinco) dias corridos, contado da publicação da decisão, ao colegiado que a proferiu, até às 16 horas, no Setor de Protocolo da Secretaria Municipal de Assistência Social, no endereço: Rua Francisco Franco, 133. Centro - Mogi das Cruzes/SP. Não será conhecido recurso interposto fora do prazo.</w:t>
      </w:r>
    </w:p>
    <w:p w:rsidR="00026154" w:rsidRPr="001A751A" w:rsidRDefault="00026154" w:rsidP="00026154">
      <w:pPr>
        <w:ind w:firstLine="720"/>
        <w:jc w:val="both"/>
      </w:pPr>
    </w:p>
    <w:p w:rsidR="00026154" w:rsidRPr="001A751A" w:rsidRDefault="00026154" w:rsidP="00026154">
      <w:pPr>
        <w:ind w:firstLine="720"/>
        <w:jc w:val="both"/>
      </w:pPr>
      <w:r w:rsidRPr="001A751A">
        <w:t>É assegurado aos participantes obter cópia dos elementos dos autos indispensáveis à defesa de seus interesses, solicitado por meio de ofício, assinado pelo representante legal da OSC e protocolado diretamente com a Comissão de Seleção, na Sala 32 da Secretaria Municipal de Assistência Social, no endereço: Rua Francisco Franco, 133. Centro - Mogi das Cruzes/SP.</w:t>
      </w:r>
    </w:p>
    <w:p w:rsidR="00026154" w:rsidRPr="001A751A" w:rsidRDefault="00026154" w:rsidP="00026154">
      <w:pPr>
        <w:ind w:firstLine="720"/>
        <w:jc w:val="both"/>
      </w:pPr>
    </w:p>
    <w:p w:rsidR="00026154" w:rsidRPr="001A751A" w:rsidRDefault="00026154" w:rsidP="00026154">
      <w:pPr>
        <w:ind w:firstLine="720"/>
        <w:jc w:val="both"/>
      </w:pPr>
      <w:r w:rsidRPr="001A751A">
        <w:t>Para apresentação de recurso administrativo o OSC deverá utilizar o INSTRUMENTAL PARA APRESENTAÇÃO DE RECURSO</w:t>
      </w:r>
      <w:r w:rsidR="001A751A">
        <w:t xml:space="preserve"> </w:t>
      </w:r>
      <w:r w:rsidR="001A751A" w:rsidRPr="001A751A">
        <w:rPr>
          <w:u w:val="single"/>
        </w:rPr>
        <w:t>(incluso)</w:t>
      </w:r>
      <w:r w:rsidR="001A751A">
        <w:t xml:space="preserve">, </w:t>
      </w:r>
      <w:r w:rsidRPr="001A751A">
        <w:t xml:space="preserve">considerando os critérios de julgamento conforme segue: </w:t>
      </w:r>
    </w:p>
    <w:p w:rsidR="00026154" w:rsidRPr="001A751A" w:rsidRDefault="00026154" w:rsidP="00026154">
      <w:pPr>
        <w:ind w:firstLine="720"/>
        <w:jc w:val="both"/>
      </w:pPr>
      <w:r w:rsidRPr="001A751A">
        <w:t>Critérios de Julgamento:</w:t>
      </w:r>
    </w:p>
    <w:p w:rsidR="00026154" w:rsidRPr="001A751A" w:rsidRDefault="00026154" w:rsidP="00026154">
      <w:pPr>
        <w:ind w:firstLine="720"/>
        <w:jc w:val="both"/>
      </w:pPr>
      <w:r w:rsidRPr="001A751A">
        <w:t>a)</w:t>
      </w:r>
      <w:r w:rsidRPr="001A751A">
        <w:tab/>
        <w:t>Valor Global</w:t>
      </w:r>
    </w:p>
    <w:p w:rsidR="00026154" w:rsidRPr="001A751A" w:rsidRDefault="00026154" w:rsidP="00026154">
      <w:pPr>
        <w:ind w:firstLine="720"/>
        <w:jc w:val="both"/>
      </w:pPr>
      <w:r w:rsidRPr="001A751A">
        <w:t>b)</w:t>
      </w:r>
      <w:r w:rsidRPr="001A751A">
        <w:tab/>
        <w:t>Justificativa e Compreensão do público e do território</w:t>
      </w:r>
    </w:p>
    <w:p w:rsidR="00026154" w:rsidRPr="001A751A" w:rsidRDefault="00026154" w:rsidP="00026154">
      <w:pPr>
        <w:ind w:firstLine="720"/>
        <w:jc w:val="both"/>
      </w:pPr>
      <w:r w:rsidRPr="001A751A">
        <w:t>c)</w:t>
      </w:r>
      <w:r w:rsidRPr="001A751A">
        <w:tab/>
        <w:t>Procedimentos Metodológicos</w:t>
      </w:r>
    </w:p>
    <w:p w:rsidR="00026154" w:rsidRPr="001A751A" w:rsidRDefault="00026154" w:rsidP="00026154">
      <w:pPr>
        <w:ind w:firstLine="720"/>
        <w:jc w:val="both"/>
      </w:pPr>
      <w:r w:rsidRPr="001A751A">
        <w:t>d)</w:t>
      </w:r>
      <w:r w:rsidRPr="001A751A">
        <w:tab/>
        <w:t>Indicadores de Resultados</w:t>
      </w:r>
    </w:p>
    <w:p w:rsidR="00026154" w:rsidRPr="001A751A" w:rsidRDefault="00026154" w:rsidP="00026154">
      <w:pPr>
        <w:ind w:firstLine="720"/>
        <w:jc w:val="both"/>
      </w:pPr>
      <w:r w:rsidRPr="001A751A">
        <w:t>e)</w:t>
      </w:r>
      <w:r w:rsidRPr="001A751A">
        <w:tab/>
        <w:t>Formas de Mensuração dos indicadores</w:t>
      </w:r>
    </w:p>
    <w:p w:rsidR="00026154" w:rsidRPr="001A751A" w:rsidRDefault="00026154" w:rsidP="00026154">
      <w:pPr>
        <w:ind w:firstLine="720"/>
        <w:jc w:val="both"/>
      </w:pPr>
      <w:r w:rsidRPr="001A751A">
        <w:t>f)</w:t>
      </w:r>
      <w:r w:rsidRPr="001A751A">
        <w:tab/>
        <w:t>Prazos para execução</w:t>
      </w:r>
    </w:p>
    <w:p w:rsidR="00026154" w:rsidRPr="001A751A" w:rsidRDefault="00026154" w:rsidP="00026154">
      <w:pPr>
        <w:ind w:firstLine="720"/>
        <w:jc w:val="both"/>
      </w:pPr>
      <w:r w:rsidRPr="001A751A">
        <w:t>g)</w:t>
      </w:r>
      <w:r w:rsidRPr="001A751A">
        <w:tab/>
        <w:t>Planejamento, organização e avaliação do trabalho</w:t>
      </w:r>
    </w:p>
    <w:p w:rsidR="00026154" w:rsidRPr="001A751A" w:rsidRDefault="00026154" w:rsidP="00026154">
      <w:pPr>
        <w:ind w:firstLine="720"/>
        <w:jc w:val="both"/>
      </w:pPr>
      <w:r w:rsidRPr="001A751A">
        <w:t>h)</w:t>
      </w:r>
      <w:r w:rsidRPr="001A751A">
        <w:tab/>
        <w:t>Articulação com a rede</w:t>
      </w:r>
    </w:p>
    <w:p w:rsidR="00026154" w:rsidRPr="001A751A" w:rsidRDefault="00026154" w:rsidP="00026154">
      <w:pPr>
        <w:ind w:firstLine="720"/>
        <w:jc w:val="both"/>
      </w:pPr>
      <w:r w:rsidRPr="001A751A">
        <w:t>i)</w:t>
      </w:r>
      <w:r w:rsidRPr="001A751A">
        <w:tab/>
        <w:t>Recursos Humanos</w:t>
      </w:r>
    </w:p>
    <w:p w:rsidR="00026154" w:rsidRPr="001A751A" w:rsidRDefault="00026154" w:rsidP="00026154">
      <w:pPr>
        <w:tabs>
          <w:tab w:val="left" w:pos="720"/>
          <w:tab w:val="left" w:pos="1440"/>
          <w:tab w:val="left" w:pos="2160"/>
          <w:tab w:val="left" w:pos="2880"/>
          <w:tab w:val="left" w:pos="3852"/>
        </w:tabs>
        <w:ind w:firstLine="720"/>
        <w:jc w:val="both"/>
      </w:pPr>
      <w:r w:rsidRPr="001A751A">
        <w:t>j)</w:t>
      </w:r>
      <w:r w:rsidRPr="001A751A">
        <w:tab/>
        <w:t>Experiência prévia</w:t>
      </w:r>
      <w:r w:rsidRPr="001A751A">
        <w:tab/>
      </w:r>
    </w:p>
    <w:p w:rsidR="00026154" w:rsidRPr="001A751A" w:rsidRDefault="00026154" w:rsidP="00026154">
      <w:pPr>
        <w:tabs>
          <w:tab w:val="left" w:pos="720"/>
          <w:tab w:val="left" w:pos="1440"/>
          <w:tab w:val="left" w:pos="2160"/>
          <w:tab w:val="left" w:pos="2880"/>
          <w:tab w:val="left" w:pos="3852"/>
        </w:tabs>
        <w:ind w:firstLine="720"/>
        <w:jc w:val="both"/>
      </w:pPr>
      <w:r w:rsidRPr="001A751A">
        <w:t>k)</w:t>
      </w:r>
      <w:r w:rsidRPr="001A751A">
        <w:tab/>
        <w:t>Ambiente físico</w:t>
      </w:r>
    </w:p>
    <w:p w:rsidR="00026154" w:rsidRPr="001A751A" w:rsidRDefault="00026154" w:rsidP="00026154">
      <w:pPr>
        <w:jc w:val="both"/>
      </w:pPr>
    </w:p>
    <w:p w:rsidR="00026154" w:rsidRPr="00026154" w:rsidRDefault="00026154" w:rsidP="00026154">
      <w:pPr>
        <w:jc w:val="both"/>
        <w:rPr>
          <w:b/>
        </w:rPr>
      </w:pPr>
    </w:p>
    <w:p w:rsidR="00026154" w:rsidRDefault="00026154" w:rsidP="00026154">
      <w:pPr>
        <w:jc w:val="right"/>
        <w:rPr>
          <w:b/>
        </w:rPr>
      </w:pPr>
      <w:r w:rsidRPr="00026154">
        <w:rPr>
          <w:b/>
        </w:rPr>
        <w:t>Comissão de Seleção</w:t>
      </w:r>
      <w:r w:rsidR="001A751A">
        <w:rPr>
          <w:b/>
        </w:rPr>
        <w:t xml:space="preserve"> – SEMAS, 24</w:t>
      </w:r>
      <w:r>
        <w:rPr>
          <w:b/>
        </w:rPr>
        <w:t xml:space="preserve"> de maio de 2019.</w:t>
      </w:r>
    </w:p>
    <w:p w:rsidR="00026154" w:rsidRDefault="00026154">
      <w:pPr>
        <w:rPr>
          <w:b/>
        </w:rPr>
        <w:sectPr w:rsidR="00026154">
          <w:headerReference w:type="default" r:id="rId6"/>
          <w:footerReference w:type="default" r:id="rId7"/>
          <w:type w:val="continuous"/>
          <w:pgSz w:w="11907" w:h="16840"/>
          <w:pgMar w:top="2835" w:right="851" w:bottom="851" w:left="1701" w:header="0" w:footer="283" w:gutter="0"/>
          <w:cols w:space="720"/>
        </w:sectPr>
      </w:pPr>
      <w:r>
        <w:rPr>
          <w:b/>
        </w:rPr>
        <w:br w:type="page"/>
      </w:r>
    </w:p>
    <w:p w:rsidR="00026154" w:rsidRDefault="00026154">
      <w:pPr>
        <w:rPr>
          <w:b/>
        </w:rPr>
      </w:pPr>
    </w:p>
    <w:p w:rsidR="00026154" w:rsidRPr="00026154" w:rsidRDefault="00026154" w:rsidP="00026154">
      <w:pPr>
        <w:jc w:val="center"/>
        <w:rPr>
          <w:b/>
        </w:rPr>
      </w:pPr>
      <w:r w:rsidRPr="00026154">
        <w:rPr>
          <w:b/>
        </w:rPr>
        <w:t>INSTRUMENTAL PARA APRESENTAÇÃO DE RECURSO</w:t>
      </w:r>
    </w:p>
    <w:p w:rsidR="00026154" w:rsidRPr="00026154" w:rsidRDefault="00026154" w:rsidP="00026154">
      <w:pPr>
        <w:jc w:val="both"/>
        <w:rPr>
          <w:b/>
        </w:rPr>
      </w:pPr>
    </w:p>
    <w:p w:rsidR="00026154" w:rsidRDefault="00026154" w:rsidP="00026154">
      <w:pPr>
        <w:jc w:val="both"/>
        <w:rPr>
          <w:b/>
        </w:rPr>
      </w:pPr>
    </w:p>
    <w:p w:rsidR="00026154" w:rsidRPr="00026154" w:rsidRDefault="00026154" w:rsidP="0002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026154">
        <w:rPr>
          <w:b/>
        </w:rPr>
        <w:t xml:space="preserve">EDITAL DE </w:t>
      </w:r>
      <w:r>
        <w:rPr>
          <w:b/>
        </w:rPr>
        <w:t>CHAMAMENTO PÚBLICO NÚMERO:         /2019.</w:t>
      </w:r>
    </w:p>
    <w:p w:rsidR="00026154" w:rsidRDefault="00026154" w:rsidP="0002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026154">
        <w:rPr>
          <w:b/>
        </w:rPr>
        <w:t>Nome</w:t>
      </w:r>
      <w:r>
        <w:rPr>
          <w:b/>
        </w:rPr>
        <w:t xml:space="preserve"> </w:t>
      </w:r>
      <w:r w:rsidRPr="00026154">
        <w:rPr>
          <w:b/>
        </w:rPr>
        <w:t>da</w:t>
      </w:r>
      <w:r>
        <w:rPr>
          <w:b/>
        </w:rPr>
        <w:t xml:space="preserve"> OSC:</w:t>
      </w:r>
    </w:p>
    <w:p w:rsidR="00026154" w:rsidRPr="00026154" w:rsidRDefault="00026154" w:rsidP="000261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Objeto do Edital:</w:t>
      </w:r>
    </w:p>
    <w:p w:rsidR="00D254FC" w:rsidRDefault="00D254FC" w:rsidP="00D254FC">
      <w:pPr>
        <w:jc w:val="both"/>
      </w:pPr>
    </w:p>
    <w:tbl>
      <w:tblPr>
        <w:tblW w:w="130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1938"/>
        <w:gridCol w:w="8227"/>
      </w:tblGrid>
      <w:tr w:rsidR="00026154" w:rsidRPr="00AF397B" w:rsidTr="00026154">
        <w:trPr>
          <w:trHeight w:val="936"/>
          <w:tblHeader/>
        </w:trPr>
        <w:tc>
          <w:tcPr>
            <w:tcW w:w="2877" w:type="dxa"/>
            <w:shd w:val="clear" w:color="000000" w:fill="5B9BD5"/>
            <w:vAlign w:val="center"/>
            <w:hideMark/>
          </w:tcPr>
          <w:p w:rsidR="00026154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39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Critérios de Julgamento</w:t>
            </w:r>
          </w:p>
          <w:p w:rsidR="00026154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26154" w:rsidRPr="00490BC4" w:rsidRDefault="00026154" w:rsidP="0019205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490BC4">
              <w:rPr>
                <w:rFonts w:ascii="Calibri" w:hAnsi="Calibri"/>
                <w:bCs/>
                <w:color w:val="000000"/>
                <w:sz w:val="20"/>
                <w:szCs w:val="20"/>
              </w:rPr>
              <w:t>(Inserir o critério conforme orientações mencionadas a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cima</w:t>
            </w:r>
            <w:r w:rsidRPr="00490BC4">
              <w:rPr>
                <w:rFonts w:ascii="Calibri" w:hAnsi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38" w:type="dxa"/>
            <w:shd w:val="clear" w:color="000000" w:fill="5B9BD5"/>
            <w:vAlign w:val="center"/>
            <w:hideMark/>
          </w:tcPr>
          <w:p w:rsidR="00026154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Pontuação obtida pela OSC</w:t>
            </w:r>
          </w:p>
          <w:p w:rsidR="00026154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26154" w:rsidRDefault="00026154" w:rsidP="0002615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00719D">
              <w:rPr>
                <w:rFonts w:ascii="Calibri" w:hAnsi="Calibri"/>
                <w:bCs/>
                <w:color w:val="000000"/>
                <w:sz w:val="22"/>
                <w:szCs w:val="22"/>
              </w:rPr>
              <w:t>(</w:t>
            </w:r>
            <w:proofErr w:type="gramStart"/>
            <w:r w:rsidRPr="0000719D">
              <w:rPr>
                <w:rFonts w:ascii="Calibri" w:hAnsi="Calibri"/>
                <w:bCs/>
                <w:color w:val="000000"/>
                <w:sz w:val="22"/>
                <w:szCs w:val="22"/>
              </w:rPr>
              <w:t>conforme</w:t>
            </w:r>
            <w:proofErr w:type="gramEnd"/>
            <w:r w:rsidRPr="0000719D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</w:t>
            </w:r>
            <w:r w:rsidRPr="0000719D">
              <w:rPr>
                <w:rFonts w:ascii="Calibri" w:hAnsi="Calibri"/>
                <w:bCs/>
                <w:color w:val="000000"/>
                <w:sz w:val="22"/>
                <w:szCs w:val="22"/>
              </w:rPr>
              <w:t>ublicação oficial)</w:t>
            </w:r>
          </w:p>
          <w:p w:rsidR="00026154" w:rsidRPr="0000719D" w:rsidRDefault="00026154" w:rsidP="0002615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7" w:type="dxa"/>
            <w:shd w:val="clear" w:color="000000" w:fill="5B9BD5"/>
            <w:vAlign w:val="center"/>
            <w:hideMark/>
          </w:tcPr>
          <w:p w:rsidR="00026154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F397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Apresentação do Recurso</w:t>
            </w:r>
          </w:p>
          <w:p w:rsidR="00026154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026154" w:rsidRPr="00E91444" w:rsidRDefault="00026154" w:rsidP="0019205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91444">
              <w:rPr>
                <w:rFonts w:ascii="Calibri" w:hAnsi="Calibri"/>
                <w:bCs/>
                <w:color w:val="000000"/>
                <w:sz w:val="22"/>
                <w:szCs w:val="22"/>
              </w:rPr>
              <w:t>(Descrever de forma clara e objetiva o motivo da apresentação do recurso contra o resultado preliminar)</w:t>
            </w:r>
          </w:p>
        </w:tc>
      </w:tr>
      <w:tr w:rsidR="00026154" w:rsidRPr="00AF397B" w:rsidTr="00026154">
        <w:trPr>
          <w:trHeight w:val="2210"/>
        </w:trPr>
        <w:tc>
          <w:tcPr>
            <w:tcW w:w="2877" w:type="dxa"/>
            <w:shd w:val="clear" w:color="000000" w:fill="DDEBF7"/>
            <w:vAlign w:val="center"/>
          </w:tcPr>
          <w:p w:rsidR="00026154" w:rsidRPr="00AF397B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shd w:val="clear" w:color="000000" w:fill="DDEBF7"/>
            <w:vAlign w:val="center"/>
          </w:tcPr>
          <w:p w:rsidR="00026154" w:rsidRPr="00AF397B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27" w:type="dxa"/>
            <w:shd w:val="clear" w:color="000000" w:fill="DDEBF7"/>
            <w:vAlign w:val="center"/>
          </w:tcPr>
          <w:p w:rsidR="00026154" w:rsidRPr="00AF397B" w:rsidRDefault="00026154" w:rsidP="0019205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254FC" w:rsidRDefault="00D254FC" w:rsidP="00D254FC">
      <w:pPr>
        <w:jc w:val="both"/>
      </w:pPr>
    </w:p>
    <w:p w:rsidR="00D254FC" w:rsidRDefault="00D254FC" w:rsidP="00D254FC">
      <w:pPr>
        <w:jc w:val="both"/>
      </w:pPr>
    </w:p>
    <w:p w:rsidR="00D254FC" w:rsidRPr="00D254FC" w:rsidRDefault="00A254FB" w:rsidP="00D254FC">
      <w:pPr>
        <w:jc w:val="right"/>
        <w:rPr>
          <w:b/>
        </w:rPr>
      </w:pPr>
      <w:r>
        <w:rPr>
          <w:b/>
        </w:rPr>
        <w:t>Mogi das Cruzes, (data)</w:t>
      </w:r>
      <w:r w:rsidR="00D254FC">
        <w:rPr>
          <w:b/>
        </w:rPr>
        <w:t>.</w:t>
      </w:r>
    </w:p>
    <w:sectPr w:rsidR="00D254FC" w:rsidRPr="00D254FC" w:rsidSect="00026154">
      <w:headerReference w:type="default" r:id="rId8"/>
      <w:footerReference w:type="default" r:id="rId9"/>
      <w:pgSz w:w="16840" w:h="11907" w:orient="landscape"/>
      <w:pgMar w:top="1701" w:right="2835" w:bottom="851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5D" w:rsidRDefault="00A82B5D">
      <w:r>
        <w:separator/>
      </w:r>
    </w:p>
  </w:endnote>
  <w:endnote w:type="continuationSeparator" w:id="0">
    <w:p w:rsidR="00A82B5D" w:rsidRDefault="00A8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BB" w:rsidRDefault="00402E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Avenida Francisco Franco, 133, Centro, Mogi das Cruzes – SP, CEP 08710-590 • Telefone (11) 4725- 4943 •</w:t>
    </w:r>
  </w:p>
  <w:p w:rsidR="007640BB" w:rsidRDefault="00402E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proofErr w:type="gramStart"/>
    <w:r>
      <w:rPr>
        <w:rFonts w:ascii="Arial" w:eastAsia="Arial" w:hAnsi="Arial" w:cs="Arial"/>
        <w:color w:val="000000"/>
        <w:sz w:val="16"/>
        <w:szCs w:val="16"/>
      </w:rPr>
      <w:t>e-mail</w:t>
    </w:r>
    <w:proofErr w:type="gramEnd"/>
    <w:r>
      <w:rPr>
        <w:rFonts w:ascii="Arial" w:eastAsia="Arial" w:hAnsi="Arial" w:cs="Arial"/>
        <w:color w:val="000000"/>
        <w:sz w:val="16"/>
        <w:szCs w:val="16"/>
      </w:rPr>
      <w:t>: assistenciasocial@pmmc.com.br</w:t>
    </w:r>
  </w:p>
  <w:p w:rsidR="007640BB" w:rsidRDefault="00764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7640BB" w:rsidRDefault="00764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54" w:rsidRDefault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026154" w:rsidRDefault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5D" w:rsidRDefault="00A82B5D">
      <w:r>
        <w:separator/>
      </w:r>
    </w:p>
  </w:footnote>
  <w:footnote w:type="continuationSeparator" w:id="0">
    <w:p w:rsidR="00A82B5D" w:rsidRDefault="00A8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0BB" w:rsidRDefault="007640BB" w:rsidP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7640BB" w:rsidRDefault="00764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7640BB" w:rsidRDefault="00764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"/>
      <w:tblW w:w="10207" w:type="dxa"/>
      <w:tblInd w:w="-7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23"/>
      <w:gridCol w:w="1760"/>
      <w:gridCol w:w="4224"/>
    </w:tblGrid>
    <w:tr w:rsidR="007640BB">
      <w:tc>
        <w:tcPr>
          <w:tcW w:w="4223" w:type="dxa"/>
          <w:tcBorders>
            <w:top w:val="nil"/>
            <w:left w:val="nil"/>
            <w:bottom w:val="nil"/>
          </w:tcBorders>
          <w:vAlign w:val="center"/>
        </w:tcPr>
        <w:p w:rsidR="007640BB" w:rsidRDefault="00402E8D">
          <w:pPr>
            <w:ind w:left="34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PREFEITURA DE MOGI DAS CRUZES</w:t>
          </w:r>
        </w:p>
      </w:tc>
      <w:tc>
        <w:tcPr>
          <w:tcW w:w="1760" w:type="dxa"/>
          <w:tcBorders>
            <w:top w:val="nil"/>
            <w:bottom w:val="nil"/>
          </w:tcBorders>
        </w:tcPr>
        <w:p w:rsidR="007640BB" w:rsidRDefault="00402E8D">
          <w:pPr>
            <w:jc w:val="center"/>
          </w:pPr>
          <w:r>
            <w:rPr>
              <w:rFonts w:ascii="Verdana" w:eastAsia="Verdana" w:hAnsi="Verdana" w:cs="Verdana"/>
              <w:b/>
              <w:noProof/>
              <w:sz w:val="20"/>
              <w:szCs w:val="20"/>
            </w:rPr>
            <w:drawing>
              <wp:inline distT="0" distB="0" distL="0" distR="0">
                <wp:extent cx="679603" cy="542238"/>
                <wp:effectExtent l="0" t="0" r="0" b="0"/>
                <wp:docPr id="1" name="image1.png" descr="C:\Users\Jorge\Desktop\Brasã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Jorge\Desktop\Brasã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603" cy="542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eastAsia="Verdana" w:hAnsi="Verdana" w:cs="Verdana"/>
              <w:b/>
              <w:sz w:val="20"/>
              <w:szCs w:val="20"/>
            </w:rPr>
            <w:t xml:space="preserve"> </w:t>
          </w:r>
        </w:p>
      </w:tc>
      <w:tc>
        <w:tcPr>
          <w:tcW w:w="4224" w:type="dxa"/>
          <w:tcBorders>
            <w:top w:val="nil"/>
            <w:bottom w:val="nil"/>
            <w:right w:val="nil"/>
          </w:tcBorders>
          <w:vAlign w:val="center"/>
        </w:tcPr>
        <w:p w:rsidR="007640BB" w:rsidRDefault="00402E8D">
          <w:pPr>
            <w:ind w:left="227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SECRETARIA MUNICIPAL DE ASSISTÊNCIA SOCIAL</w:t>
          </w:r>
        </w:p>
      </w:tc>
    </w:tr>
    <w:tr w:rsidR="007640BB">
      <w:tc>
        <w:tcPr>
          <w:tcW w:w="10207" w:type="dxa"/>
          <w:gridSpan w:val="3"/>
          <w:tcBorders>
            <w:top w:val="nil"/>
            <w:left w:val="nil"/>
            <w:right w:val="nil"/>
          </w:tcBorders>
        </w:tcPr>
        <w:p w:rsidR="007640BB" w:rsidRDefault="007640BB">
          <w:pPr>
            <w:ind w:left="34"/>
            <w:rPr>
              <w:sz w:val="10"/>
              <w:szCs w:val="10"/>
            </w:rPr>
          </w:pPr>
        </w:p>
      </w:tc>
    </w:tr>
  </w:tbl>
  <w:p w:rsidR="007640BB" w:rsidRDefault="007640B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54" w:rsidRDefault="00026154" w:rsidP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284"/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026154" w:rsidRDefault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026154" w:rsidRDefault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026154" w:rsidRDefault="0002615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B"/>
    <w:rsid w:val="00026154"/>
    <w:rsid w:val="001970BA"/>
    <w:rsid w:val="001A751A"/>
    <w:rsid w:val="001B0262"/>
    <w:rsid w:val="002415BD"/>
    <w:rsid w:val="00350B10"/>
    <w:rsid w:val="00402E8D"/>
    <w:rsid w:val="004E50B1"/>
    <w:rsid w:val="00595575"/>
    <w:rsid w:val="00737358"/>
    <w:rsid w:val="007640BB"/>
    <w:rsid w:val="009F1131"/>
    <w:rsid w:val="00A254FB"/>
    <w:rsid w:val="00A82B5D"/>
    <w:rsid w:val="00A962C8"/>
    <w:rsid w:val="00C40E7C"/>
    <w:rsid w:val="00CE27B5"/>
    <w:rsid w:val="00D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C57A7B-7CD3-4652-B511-6D4E718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7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6154"/>
  </w:style>
  <w:style w:type="paragraph" w:styleId="Rodap">
    <w:name w:val="footer"/>
    <w:basedOn w:val="Normal"/>
    <w:link w:val="RodapChar"/>
    <w:uiPriority w:val="99"/>
    <w:unhideWhenUsed/>
    <w:rsid w:val="00026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Kenji</dc:creator>
  <cp:lastModifiedBy>Andre Kenji</cp:lastModifiedBy>
  <cp:revision>2</cp:revision>
  <cp:lastPrinted>2019-05-06T23:01:00Z</cp:lastPrinted>
  <dcterms:created xsi:type="dcterms:W3CDTF">2019-05-23T19:06:00Z</dcterms:created>
  <dcterms:modified xsi:type="dcterms:W3CDTF">2019-05-23T19:06:00Z</dcterms:modified>
</cp:coreProperties>
</file>